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2102" w14:textId="0B566A1C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C6455B1" w14:textId="0D3161E2" w:rsidR="00D171DA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6EFAC48" wp14:editId="47B56684">
            <wp:simplePos x="0" y="0"/>
            <wp:positionH relativeFrom="margin">
              <wp:posOffset>654685</wp:posOffset>
            </wp:positionH>
            <wp:positionV relativeFrom="paragraph">
              <wp:posOffset>28575</wp:posOffset>
            </wp:positionV>
            <wp:extent cx="6252783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8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84CD5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AE83F93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ADBCD16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D5780EE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0FA36A7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3A0F78D0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FIRST AID POLICY</w:t>
      </w:r>
    </w:p>
    <w:p w14:paraId="7E9A9CB9" w14:textId="77777777" w:rsidR="00D171DA" w:rsidRDefault="00D171DA" w:rsidP="00D171DA">
      <w:pPr>
        <w:rPr>
          <w:rFonts w:ascii="Arial" w:hAnsi="Arial" w:cs="Arial"/>
          <w:b/>
          <w:sz w:val="72"/>
          <w:szCs w:val="72"/>
        </w:rPr>
      </w:pPr>
    </w:p>
    <w:p w14:paraId="0C7B6B42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NEWBURY SCHOOL</w:t>
      </w:r>
    </w:p>
    <w:p w14:paraId="75CE74CD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C63D4A9" w14:textId="77777777" w:rsidR="00D171DA" w:rsidRDefault="00D171DA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CE2185B" w14:textId="6B564B5A" w:rsidR="00D171DA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895AFD5" w14:textId="51876D32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37509CE" w14:textId="4C05FA3A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C5D6D79" w14:textId="473D6BBC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A5AEEA8" w14:textId="2D8250F7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B68D477" w14:textId="7FABD708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E654D35" w14:textId="0F4FDB79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5A3761F" w14:textId="6AF72979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6FEF939" w14:textId="1EABD9B3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3DEE9D6B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shd w:val="clear" w:color="auto" w:fill="auto"/>
        <w:spacing w:before="0" w:after="453" w:line="200" w:lineRule="exact"/>
        <w:ind w:left="3160" w:firstLine="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FIRST AID POLICY</w:t>
      </w:r>
    </w:p>
    <w:p w14:paraId="0619E199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shd w:val="clear" w:color="auto" w:fill="auto"/>
        <w:spacing w:before="0" w:after="453" w:line="200" w:lineRule="exact"/>
        <w:ind w:left="80" w:firstLine="0"/>
        <w:jc w:val="both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This policy is drawn from:</w:t>
      </w:r>
    </w:p>
    <w:p w14:paraId="29F06840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Health and Safety (First Aid) Regulations 1981.</w:t>
      </w:r>
    </w:p>
    <w:p w14:paraId="06DC2589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66" w:lineRule="exact"/>
        <w:ind w:left="800" w:right="42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Department of Health Guidance on Infection Control in Schools and</w:t>
      </w:r>
      <w:r w:rsidRPr="009F6055">
        <w:rPr>
          <w:rStyle w:val="CharStyle8"/>
          <w:rFonts w:asciiTheme="minorHAnsi" w:hAnsiTheme="minorHAnsi"/>
          <w:sz w:val="24"/>
          <w:szCs w:val="24"/>
        </w:rPr>
        <w:br/>
        <w:t>Nurseries.</w:t>
      </w:r>
    </w:p>
    <w:p w14:paraId="4698BAC8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33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Education (School Premises) Regulations 2012.</w:t>
      </w:r>
    </w:p>
    <w:p w14:paraId="6C426578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Controlled Waste Regulations 2012.</w:t>
      </w:r>
    </w:p>
    <w:p w14:paraId="4A3B8C21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0" w:line="274" w:lineRule="exact"/>
        <w:ind w:left="800" w:right="42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The Reporting of Injuries Diseases and Dangerous Occurrences</w:t>
      </w:r>
      <w:r w:rsidRPr="009F6055">
        <w:rPr>
          <w:rStyle w:val="CharStyle8"/>
          <w:rFonts w:asciiTheme="minorHAnsi" w:hAnsiTheme="minorHAnsi"/>
          <w:sz w:val="24"/>
          <w:szCs w:val="24"/>
        </w:rPr>
        <w:br/>
        <w:t>Regulations 2013 (RIDDOR).</w:t>
      </w:r>
    </w:p>
    <w:p w14:paraId="697B983D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33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Health and Safety at Work Act 1974.</w:t>
      </w:r>
    </w:p>
    <w:p w14:paraId="458C5C96" w14:textId="77777777" w:rsidR="009F6055" w:rsidRPr="009F6055" w:rsidRDefault="009F6055" w:rsidP="009F6055">
      <w:pPr>
        <w:pStyle w:val="Style7"/>
        <w:framePr w:w="8453" w:h="13666" w:hRule="exact" w:wrap="around" w:vAnchor="page" w:hAnchor="page" w:x="1710" w:y="1274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401" w:line="200" w:lineRule="exact"/>
        <w:ind w:left="800"/>
        <w:rPr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Data Protection Act 2018.</w:t>
      </w:r>
    </w:p>
    <w:p w14:paraId="34C8CD12" w14:textId="77777777" w:rsidR="009F6055" w:rsidRPr="009F6055" w:rsidRDefault="009F6055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purpose of this policy is to set out clearly the procedures for administering first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aid within Newbury Independent School.</w:t>
      </w:r>
    </w:p>
    <w:p w14:paraId="166FF891" w14:textId="77777777" w:rsidR="009F6055" w:rsidRPr="009F6055" w:rsidRDefault="009F6055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Board of Governors and Management at Newbury Independent School understand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our responsibility to make "adequate and appropriate" provisions of First Aid for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employees and pupils for the time they are at the school.</w:t>
      </w:r>
    </w:p>
    <w:p w14:paraId="609FA206" w14:textId="27E81788" w:rsidR="009F6055" w:rsidRPr="009F6055" w:rsidRDefault="009F6055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 xml:space="preserve">Newbury Independent School has a </w:t>
      </w:r>
      <w:r w:rsidR="006F2DBA">
        <w:rPr>
          <w:rStyle w:val="CharStyle10"/>
          <w:rFonts w:asciiTheme="minorHAnsi" w:hAnsiTheme="minorHAnsi"/>
          <w:sz w:val="24"/>
          <w:szCs w:val="24"/>
        </w:rPr>
        <w:t>designated First Aid r</w:t>
      </w:r>
      <w:r w:rsidRPr="009F6055">
        <w:rPr>
          <w:rStyle w:val="CharStyle10"/>
          <w:rFonts w:asciiTheme="minorHAnsi" w:hAnsiTheme="minorHAnsi"/>
          <w:sz w:val="24"/>
          <w:szCs w:val="24"/>
        </w:rPr>
        <w:t>oom which contains a First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Aid kit, safe drinking water along with disposable cups, paper towels, appropriate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waste disposal facilities, blankets and a bed as well as appropriate record keeping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facilities.</w:t>
      </w:r>
    </w:p>
    <w:p w14:paraId="6717A7BB" w14:textId="77777777" w:rsidR="009F6055" w:rsidRPr="009F6055" w:rsidRDefault="009F6055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Members of staff will be provided first aid training, with a view to ensure that major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proportion of staff members are qualified to deliver First Aid at any one time.</w:t>
      </w:r>
    </w:p>
    <w:p w14:paraId="118A8BD3" w14:textId="23765B26" w:rsidR="009F6055" w:rsidRPr="009F6055" w:rsidRDefault="006F2DBA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/>
        <w:ind w:left="80" w:right="20"/>
        <w:rPr>
          <w:rFonts w:asciiTheme="minorHAnsi" w:hAnsiTheme="minorHAnsi"/>
          <w:sz w:val="24"/>
          <w:szCs w:val="24"/>
        </w:rPr>
      </w:pPr>
      <w:r>
        <w:rPr>
          <w:rStyle w:val="CharStyle10"/>
          <w:rFonts w:asciiTheme="minorHAnsi" w:hAnsiTheme="minorHAnsi"/>
          <w:sz w:val="24"/>
          <w:szCs w:val="24"/>
        </w:rPr>
        <w:t xml:space="preserve">Training is </w:t>
      </w:r>
      <w:r w:rsidR="009F6055" w:rsidRPr="009F6055">
        <w:rPr>
          <w:rStyle w:val="CharStyle10"/>
          <w:rFonts w:asciiTheme="minorHAnsi" w:hAnsiTheme="minorHAnsi"/>
          <w:sz w:val="24"/>
          <w:szCs w:val="24"/>
        </w:rPr>
        <w:t>renewed every 3 years unless the original training delivered was</w:t>
      </w:r>
      <w:r w:rsidR="009F6055" w:rsidRPr="009F6055">
        <w:rPr>
          <w:rStyle w:val="CharStyle10"/>
          <w:rFonts w:asciiTheme="minorHAnsi" w:hAnsiTheme="minorHAnsi"/>
          <w:sz w:val="24"/>
          <w:szCs w:val="24"/>
        </w:rPr>
        <w:br/>
        <w:t>Emergency First Aid in which case training will be renewed every year. A record of training to be kept for all staff members in a central location. First Aiders</w:t>
      </w:r>
      <w:r w:rsidR="009F6055" w:rsidRPr="009F6055">
        <w:rPr>
          <w:rStyle w:val="CharStyle10"/>
          <w:rFonts w:asciiTheme="minorHAnsi" w:hAnsiTheme="minorHAnsi"/>
          <w:sz w:val="24"/>
          <w:szCs w:val="24"/>
        </w:rPr>
        <w:br/>
        <w:t>are expected to ensure that all First Aid boxes are kept adequately supplied and that</w:t>
      </w:r>
      <w:r w:rsidR="009F6055" w:rsidRPr="009F6055">
        <w:rPr>
          <w:rStyle w:val="CharStyle10"/>
          <w:rFonts w:asciiTheme="minorHAnsi" w:hAnsiTheme="minorHAnsi"/>
          <w:sz w:val="24"/>
          <w:szCs w:val="24"/>
        </w:rPr>
        <w:br/>
        <w:t>all equipment and supplies are in date.</w:t>
      </w:r>
    </w:p>
    <w:p w14:paraId="0B22DDCB" w14:textId="77777777" w:rsidR="009F6055" w:rsidRPr="009F6055" w:rsidRDefault="009F6055" w:rsidP="009F6055">
      <w:pPr>
        <w:pStyle w:val="Style9"/>
        <w:framePr w:w="8453" w:h="13666" w:hRule="exact" w:wrap="around" w:vAnchor="page" w:hAnchor="page" w:x="1710" w:y="1274"/>
        <w:shd w:val="clear" w:color="auto" w:fill="auto"/>
        <w:spacing w:before="0" w:after="299"/>
        <w:ind w:left="80" w:right="2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Newbury Independent School will ensure that at least one member of staff is First Aid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trained on the educational visit and the risk assessment for each event will identify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First Aid posts.</w:t>
      </w:r>
    </w:p>
    <w:p w14:paraId="41CB6146" w14:textId="325F8B94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67A7BBE" w14:textId="73E9ECBB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02BB16D" w14:textId="5742873A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E4A93D0" w14:textId="7E1560EF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534B0E1" w14:textId="21726B8D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3D94C276" w14:textId="0EF4F23A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5FD47E0" w14:textId="40BB4E0B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CADC486" w14:textId="61594249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3850E33B" w14:textId="122A19D1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42D100F" w14:textId="7FCE04EF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DA03DD6" w14:textId="2770FBB5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347514BD" w14:textId="0AA9632A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F4E0732" w14:textId="0F76C0D7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9D0AA02" w14:textId="3516E785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41AB044E" w14:textId="45DE7C3C" w:rsidR="009F6055" w:rsidRPr="009F6055" w:rsidRDefault="009F6055" w:rsidP="00B036B6">
      <w:pPr>
        <w:pStyle w:val="Style9"/>
        <w:framePr w:w="8453" w:h="606" w:hRule="exact" w:wrap="around" w:vAnchor="page" w:hAnchor="page" w:x="1709" w:y="12459"/>
        <w:shd w:val="clear" w:color="auto" w:fill="auto"/>
        <w:spacing w:before="0" w:after="0"/>
        <w:ind w:left="80" w:right="20"/>
        <w:jc w:val="left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In the case of minor injuries, the First Aider should attend to the injured person and if</w:t>
      </w:r>
      <w:r w:rsidR="00B036B6">
        <w:rPr>
          <w:rStyle w:val="CharStyle10"/>
          <w:rFonts w:asciiTheme="minorHAnsi" w:hAnsiTheme="minorHAnsi"/>
          <w:sz w:val="24"/>
          <w:szCs w:val="24"/>
        </w:rPr>
        <w:t xml:space="preserve"> </w:t>
      </w:r>
      <w:r w:rsidR="00B036B6" w:rsidRPr="00B036B6">
        <w:rPr>
          <w:rStyle w:val="CharStyle10"/>
          <w:rFonts w:asciiTheme="minorHAnsi" w:hAnsiTheme="minorHAnsi"/>
          <w:sz w:val="24"/>
          <w:szCs w:val="24"/>
        </w:rPr>
        <w:t>possible, treat the injury in the First Aid Room.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possible, treat the injury in the First Aid Room.</w:t>
      </w:r>
    </w:p>
    <w:p w14:paraId="4ABC9628" w14:textId="3FD96941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2A7AB99" w14:textId="456EBCE9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4452168E" w14:textId="1C380C3F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D3A8B61" w14:textId="3A01CE72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259CCD1" w14:textId="7A137338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73830F1" w14:textId="21BA624C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F244AA8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 First Aider should not be alone with a learner in the First Aid Room. Any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examination of the injuries to the pupils must be carried out by the First Aider in the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presence of another member of staff.</w:t>
      </w:r>
    </w:p>
    <w:p w14:paraId="5E510A5D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66077669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accident should be logged in the Accident Report Book and parents notified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about the injury.</w:t>
      </w:r>
    </w:p>
    <w:p w14:paraId="4756982C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6018BDC1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In the case of a serious injury the First Aider should be called to tend to the injured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person and an ambulance called immediately. Head Teacher should be notified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immediately so that if necessary they can inform the HSE and the necessary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investigations can take place. The accident should be recorded in the Accidents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Report Book.</w:t>
      </w:r>
    </w:p>
    <w:p w14:paraId="303472ED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6729B175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must always undertake a risk assessment before attending to the injured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person/persons and should not endanger themselves whilst attending an incident.</w:t>
      </w:r>
    </w:p>
    <w:p w14:paraId="4589BAA8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4FCAA11D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may come into contact with body fluids (blood, vomit, urine) and should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necessary precautions such as using protective equipment such as disposable gloves to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prevent transmission of diseases such as HIV or Hepatitis C.</w:t>
      </w:r>
    </w:p>
    <w:p w14:paraId="2B93A676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5A65B6EF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First Aiders should also ensure that any First Aid waste is disposed of safely and in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accordance with the regulations.</w:t>
      </w:r>
    </w:p>
    <w:p w14:paraId="0B27E643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14B96059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Although physical contact will be needed for the role of First Aider, excessive,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gratuitous physical contact will not be tolerated and may be investigated as a child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protection issue (see safeguarding &amp; child protection policy).</w:t>
      </w:r>
    </w:p>
    <w:p w14:paraId="26B1FF2A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Pupils who begin to feel unwell during the school day should be sent to the office if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unable to participate in class activities. The Principle First Aider will look after them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and decide whether or not parents need to be informed or be asked to collect them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from school.</w:t>
      </w:r>
    </w:p>
    <w:p w14:paraId="1596B704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</w:p>
    <w:p w14:paraId="51F7D63D" w14:textId="77777777" w:rsidR="009F6055" w:rsidRPr="009F6055" w:rsidRDefault="009F6055" w:rsidP="009F6055">
      <w:pPr>
        <w:pStyle w:val="Style7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firstLine="0"/>
        <w:jc w:val="both"/>
        <w:rPr>
          <w:rStyle w:val="CharStyle8"/>
          <w:rFonts w:asciiTheme="minorHAnsi" w:hAnsiTheme="minorHAnsi"/>
          <w:sz w:val="24"/>
          <w:szCs w:val="24"/>
        </w:rPr>
      </w:pPr>
      <w:r w:rsidRPr="009F6055">
        <w:rPr>
          <w:rStyle w:val="CharStyle8"/>
          <w:rFonts w:asciiTheme="minorHAnsi" w:hAnsiTheme="minorHAnsi"/>
          <w:sz w:val="24"/>
          <w:szCs w:val="24"/>
        </w:rPr>
        <w:t>Possession and use of medication within school premises:</w:t>
      </w:r>
    </w:p>
    <w:p w14:paraId="2BE2CE6F" w14:textId="77777777" w:rsidR="009F6055" w:rsidRPr="009F6055" w:rsidRDefault="009F6055" w:rsidP="009F6055">
      <w:pPr>
        <w:pStyle w:val="Style7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firstLine="0"/>
        <w:jc w:val="both"/>
        <w:rPr>
          <w:rFonts w:asciiTheme="minorHAnsi" w:hAnsiTheme="minorHAnsi"/>
          <w:sz w:val="24"/>
          <w:szCs w:val="24"/>
        </w:rPr>
      </w:pPr>
    </w:p>
    <w:p w14:paraId="37163DDC" w14:textId="48C412F3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0"/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Students are not permitted to bring or use any medication within the school premises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without a clear and valid prescription from a qualified GP. Any medicines brought to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the school must be</w:t>
      </w:r>
      <w:r w:rsidR="00855B50">
        <w:rPr>
          <w:rStyle w:val="CharStyle10"/>
          <w:rFonts w:asciiTheme="minorHAnsi" w:hAnsiTheme="minorHAnsi"/>
          <w:sz w:val="24"/>
          <w:szCs w:val="24"/>
        </w:rPr>
        <w:t xml:space="preserve"> labelled and</w:t>
      </w:r>
      <w:r w:rsidRPr="009F6055">
        <w:rPr>
          <w:rStyle w:val="CharStyle10"/>
          <w:rFonts w:asciiTheme="minorHAnsi" w:hAnsiTheme="minorHAnsi"/>
          <w:sz w:val="24"/>
          <w:szCs w:val="24"/>
        </w:rPr>
        <w:t xml:space="preserve"> in its original </w:t>
      </w:r>
      <w:r w:rsidR="00855B50">
        <w:rPr>
          <w:rStyle w:val="CharStyle10"/>
          <w:rFonts w:asciiTheme="minorHAnsi" w:hAnsiTheme="minorHAnsi"/>
          <w:sz w:val="24"/>
          <w:szCs w:val="24"/>
        </w:rPr>
        <w:t xml:space="preserve">packaging accompanied by </w:t>
      </w:r>
      <w:r w:rsidRPr="009F6055">
        <w:rPr>
          <w:rStyle w:val="CharStyle10"/>
          <w:rFonts w:asciiTheme="minorHAnsi" w:hAnsiTheme="minorHAnsi"/>
          <w:sz w:val="24"/>
          <w:szCs w:val="24"/>
        </w:rPr>
        <w:t>parental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consent. The medicine must be kept in the First Aid room and handed over (not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administered) to the student at the time requested by the parent. This is to prevent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possession and use of banned/illegal substances by students at any time, particularly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within the school premises. We have a zero tolerance policy and the school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management takes possession and use of illegal substances extremely serious and if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any student is found contravening these guidelines, their parents will be contacted and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 warning issued even if the medicines in their possession were prescribed by a GP.</w:t>
      </w:r>
      <w:bookmarkStart w:id="0" w:name="bookmark2"/>
    </w:p>
    <w:p w14:paraId="6B4FE9FA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2"/>
          <w:rFonts w:asciiTheme="minorHAnsi" w:hAnsiTheme="minorHAnsi"/>
          <w:b/>
          <w:sz w:val="24"/>
          <w:szCs w:val="24"/>
        </w:rPr>
      </w:pPr>
      <w:r w:rsidRPr="009F6055">
        <w:rPr>
          <w:rStyle w:val="CharStyle12"/>
          <w:rFonts w:asciiTheme="minorHAnsi" w:hAnsiTheme="minorHAnsi"/>
          <w:b/>
          <w:sz w:val="24"/>
          <w:szCs w:val="24"/>
        </w:rPr>
        <w:t>Allergies or other long-term conditions:</w:t>
      </w:r>
      <w:bookmarkEnd w:id="0"/>
    </w:p>
    <w:p w14:paraId="73CFF97A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Style w:val="CharStyle12"/>
          <w:rFonts w:asciiTheme="minorHAnsi" w:hAnsiTheme="minorHAnsi"/>
          <w:b/>
          <w:sz w:val="24"/>
          <w:szCs w:val="24"/>
        </w:rPr>
      </w:pPr>
    </w:p>
    <w:p w14:paraId="0CA2BFA0" w14:textId="77777777" w:rsidR="009F6055" w:rsidRPr="009F6055" w:rsidRDefault="009F6055" w:rsidP="009F6055">
      <w:pPr>
        <w:pStyle w:val="Style9"/>
        <w:framePr w:w="8453" w:h="15013" w:hRule="exact" w:wrap="around" w:vAnchor="page" w:hAnchor="page" w:x="1642" w:y="938"/>
        <w:shd w:val="clear" w:color="auto" w:fill="auto"/>
        <w:spacing w:before="0" w:after="0" w:line="240" w:lineRule="auto"/>
        <w:ind w:left="62" w:right="4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All learners are required to complete a medical form before commencing the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programme so that the School is aware and also for gen</w:t>
      </w:r>
      <w:r>
        <w:rPr>
          <w:rStyle w:val="CharStyle10"/>
          <w:rFonts w:asciiTheme="minorHAnsi" w:hAnsiTheme="minorHAnsi"/>
          <w:sz w:val="24"/>
          <w:szCs w:val="24"/>
        </w:rPr>
        <w:t xml:space="preserve">eral risk assessment as well as </w:t>
      </w:r>
      <w:r w:rsidRPr="009F6055">
        <w:rPr>
          <w:rStyle w:val="CharStyle10"/>
          <w:rFonts w:asciiTheme="minorHAnsi" w:hAnsiTheme="minorHAnsi"/>
          <w:sz w:val="24"/>
          <w:szCs w:val="24"/>
        </w:rPr>
        <w:t>for various events associated with their chosen programme of study.</w:t>
      </w:r>
    </w:p>
    <w:p w14:paraId="0659C1CC" w14:textId="3C6C6DD3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6BE12C4" w14:textId="64E2BE3F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9A956F1" w14:textId="20795683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9F895D6" w14:textId="00992011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D6FE02E" w14:textId="17F7FA70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F4F62BC" w14:textId="438B7F6E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9A478D6" w14:textId="15BC920C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E3B83D6" w14:textId="4C3DB2C2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5FFACCB" w14:textId="6C94CC4C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36E76D3" w14:textId="5FD12FD4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724B42D" w14:textId="56210C38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4CDEB382" w14:textId="16996309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5791DD3" w14:textId="6279DB0D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7D572C9" w14:textId="52A18CE4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AA6FB0B" w14:textId="12F9A446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E1FCBA7" w14:textId="74D47E50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6FEA931" w14:textId="42AD8675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160BFF30" w14:textId="65498F41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5209A101" w14:textId="56728EE2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3E0670C" w14:textId="52DDDCE6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2C15D1B5" w14:textId="77777777" w:rsidR="009F6055" w:rsidRPr="009F6055" w:rsidRDefault="009F6055" w:rsidP="009F6055">
      <w:pPr>
        <w:pStyle w:val="Style9"/>
        <w:framePr w:w="10008" w:h="1409" w:hRule="exact" w:wrap="around" w:vAnchor="page" w:hAnchor="page" w:x="68" w:y="871"/>
        <w:shd w:val="clear" w:color="auto" w:fill="auto"/>
        <w:spacing w:before="0" w:after="0"/>
        <w:ind w:left="1420" w:right="260"/>
        <w:rPr>
          <w:rFonts w:asciiTheme="minorHAnsi" w:hAnsiTheme="minorHAnsi"/>
          <w:sz w:val="24"/>
          <w:szCs w:val="24"/>
        </w:rPr>
      </w:pPr>
      <w:r w:rsidRPr="009F6055">
        <w:rPr>
          <w:rStyle w:val="CharStyle10"/>
          <w:rFonts w:asciiTheme="minorHAnsi" w:hAnsiTheme="minorHAnsi"/>
          <w:sz w:val="24"/>
          <w:szCs w:val="24"/>
        </w:rPr>
        <w:t>The Health and Safety Committee and staff will review the First Aid policy on an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annual basis and make recommendation, where appropriate, to the Board of</w:t>
      </w:r>
      <w:r w:rsidRPr="009F6055">
        <w:rPr>
          <w:rStyle w:val="CharStyle10"/>
          <w:rFonts w:asciiTheme="minorHAnsi" w:hAnsiTheme="minorHAnsi"/>
          <w:sz w:val="24"/>
          <w:szCs w:val="24"/>
        </w:rPr>
        <w:br/>
        <w:t>Governors for changes to the School's policy.</w:t>
      </w:r>
    </w:p>
    <w:p w14:paraId="24703D78" w14:textId="00F2FD3D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4E9BC12" w14:textId="15E0A6C8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tbl>
      <w:tblPr>
        <w:tblpPr w:leftFromText="180" w:rightFromText="180" w:vertAnchor="text" w:horzAnchor="margin" w:tblpXSpec="center" w:tblpY="63"/>
        <w:tblW w:w="0" w:type="auto"/>
        <w:tblLook w:val="01E0" w:firstRow="1" w:lastRow="1" w:firstColumn="1" w:lastColumn="1" w:noHBand="0" w:noVBand="0"/>
      </w:tblPr>
      <w:tblGrid>
        <w:gridCol w:w="2518"/>
        <w:gridCol w:w="6769"/>
      </w:tblGrid>
      <w:tr w:rsidR="009F6055" w:rsidRPr="0080691B" w14:paraId="19EB78AF" w14:textId="77777777" w:rsidTr="009F6055">
        <w:tc>
          <w:tcPr>
            <w:tcW w:w="2518" w:type="dxa"/>
            <w:shd w:val="clear" w:color="auto" w:fill="auto"/>
          </w:tcPr>
          <w:p w14:paraId="2BBE78BE" w14:textId="77777777" w:rsidR="009F6055" w:rsidRPr="0080691B" w:rsidRDefault="009F6055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6769" w:type="dxa"/>
            <w:shd w:val="clear" w:color="auto" w:fill="auto"/>
          </w:tcPr>
          <w:p w14:paraId="452AE6F7" w14:textId="4D3C2E63" w:rsidR="009F6055" w:rsidRPr="0080691B" w:rsidRDefault="006F2DBA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Antonique Walters</w:t>
            </w:r>
          </w:p>
        </w:tc>
      </w:tr>
      <w:tr w:rsidR="009F6055" w:rsidRPr="0080691B" w14:paraId="065138F1" w14:textId="77777777" w:rsidTr="009F6055">
        <w:tc>
          <w:tcPr>
            <w:tcW w:w="2518" w:type="dxa"/>
            <w:shd w:val="clear" w:color="auto" w:fill="auto"/>
          </w:tcPr>
          <w:p w14:paraId="79819B13" w14:textId="77777777" w:rsidR="009F6055" w:rsidRPr="0080691B" w:rsidRDefault="009F6055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Position:</w:t>
            </w:r>
          </w:p>
        </w:tc>
        <w:tc>
          <w:tcPr>
            <w:tcW w:w="6769" w:type="dxa"/>
            <w:shd w:val="clear" w:color="auto" w:fill="auto"/>
          </w:tcPr>
          <w:p w14:paraId="7C272F5F" w14:textId="1BD31D1E" w:rsidR="009F6055" w:rsidRPr="0080691B" w:rsidRDefault="006F2DBA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Deputy Head</w:t>
            </w:r>
          </w:p>
        </w:tc>
      </w:tr>
      <w:tr w:rsidR="009F6055" w:rsidRPr="0080691B" w14:paraId="4786EE93" w14:textId="77777777" w:rsidTr="009F6055">
        <w:tc>
          <w:tcPr>
            <w:tcW w:w="2518" w:type="dxa"/>
            <w:shd w:val="clear" w:color="auto" w:fill="auto"/>
          </w:tcPr>
          <w:p w14:paraId="7502188A" w14:textId="77777777" w:rsidR="009F6055" w:rsidRPr="0080691B" w:rsidRDefault="009F6055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769" w:type="dxa"/>
            <w:shd w:val="clear" w:color="auto" w:fill="auto"/>
          </w:tcPr>
          <w:p w14:paraId="6C745FAA" w14:textId="323888ED" w:rsidR="009F6055" w:rsidRPr="0080691B" w:rsidRDefault="00837702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2020</w:t>
            </w:r>
          </w:p>
        </w:tc>
      </w:tr>
      <w:tr w:rsidR="009F6055" w:rsidRPr="0080691B" w14:paraId="2D3C9F5E" w14:textId="77777777" w:rsidTr="009F6055">
        <w:tc>
          <w:tcPr>
            <w:tcW w:w="2518" w:type="dxa"/>
            <w:shd w:val="clear" w:color="auto" w:fill="auto"/>
          </w:tcPr>
          <w:p w14:paraId="1E7B53F2" w14:textId="77777777" w:rsidR="009F6055" w:rsidRPr="0080691B" w:rsidRDefault="009F6055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Next review date</w:t>
            </w:r>
          </w:p>
        </w:tc>
        <w:tc>
          <w:tcPr>
            <w:tcW w:w="6769" w:type="dxa"/>
            <w:shd w:val="clear" w:color="auto" w:fill="auto"/>
          </w:tcPr>
          <w:p w14:paraId="7C503CE2" w14:textId="58C21787" w:rsidR="009F6055" w:rsidRPr="0080691B" w:rsidRDefault="00837702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2021</w:t>
            </w:r>
          </w:p>
        </w:tc>
      </w:tr>
      <w:tr w:rsidR="009F6055" w:rsidRPr="0080691B" w14:paraId="30742B69" w14:textId="77777777" w:rsidTr="009F6055">
        <w:trPr>
          <w:trHeight w:val="284"/>
        </w:trPr>
        <w:tc>
          <w:tcPr>
            <w:tcW w:w="2518" w:type="dxa"/>
            <w:shd w:val="clear" w:color="auto" w:fill="auto"/>
          </w:tcPr>
          <w:p w14:paraId="09BA96F8" w14:textId="77777777" w:rsidR="009F6055" w:rsidRPr="0080691B" w:rsidRDefault="009F6055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80691B">
              <w:rPr>
                <w:rFonts w:ascii="Calibri" w:hAnsi="Calibri" w:cs="Calibri"/>
                <w:sz w:val="24"/>
                <w:szCs w:val="24"/>
              </w:rPr>
              <w:t>authorised by:</w:t>
            </w:r>
          </w:p>
        </w:tc>
        <w:tc>
          <w:tcPr>
            <w:tcW w:w="6769" w:type="dxa"/>
            <w:shd w:val="clear" w:color="auto" w:fill="auto"/>
          </w:tcPr>
          <w:p w14:paraId="563E55F3" w14:textId="3418C47B" w:rsidR="009F6055" w:rsidRPr="0080691B" w:rsidRDefault="006F2DBA" w:rsidP="009F6055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Caroline Swift </w:t>
            </w:r>
            <w:bookmarkStart w:id="1" w:name="_GoBack"/>
            <w:bookmarkEnd w:id="1"/>
          </w:p>
        </w:tc>
      </w:tr>
    </w:tbl>
    <w:p w14:paraId="666AF405" w14:textId="30204894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18D1CDF" w14:textId="7D997F4F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04B5F3E9" w14:textId="535AEF03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629016DC" w14:textId="4CC9EEC8" w:rsidR="009F6055" w:rsidRDefault="009F6055" w:rsidP="00D171DA">
      <w:pPr>
        <w:jc w:val="center"/>
        <w:rPr>
          <w:rFonts w:ascii="Arial" w:hAnsi="Arial" w:cs="Arial"/>
          <w:b/>
          <w:sz w:val="72"/>
          <w:szCs w:val="72"/>
        </w:rPr>
      </w:pPr>
    </w:p>
    <w:p w14:paraId="7AD68F6E" w14:textId="77777777" w:rsidR="007D4691" w:rsidRDefault="007D4691">
      <w:pPr>
        <w:rPr>
          <w:sz w:val="2"/>
          <w:szCs w:val="2"/>
        </w:rPr>
        <w:sectPr w:rsidR="007D4691" w:rsidSect="009F6055">
          <w:pgSz w:w="11909" w:h="16834"/>
          <w:pgMar w:top="0" w:right="0" w:bottom="0" w:left="0" w:header="0" w:footer="3" w:gutter="0"/>
          <w:pgBorders w:offsetFrom="page">
            <w:top w:val="single" w:sz="24" w:space="24" w:color="5F497A" w:themeColor="accent4" w:themeShade="BF"/>
            <w:left w:val="single" w:sz="24" w:space="24" w:color="5F497A" w:themeColor="accent4" w:themeShade="BF"/>
            <w:bottom w:val="single" w:sz="24" w:space="24" w:color="5F497A" w:themeColor="accent4" w:themeShade="BF"/>
            <w:right w:val="single" w:sz="24" w:space="24" w:color="5F497A" w:themeColor="accent4" w:themeShade="BF"/>
          </w:pgBorders>
          <w:cols w:space="720"/>
          <w:noEndnote/>
          <w:docGrid w:linePitch="360"/>
        </w:sectPr>
      </w:pPr>
    </w:p>
    <w:p w14:paraId="1449595D" w14:textId="77777777" w:rsidR="007D4691" w:rsidRDefault="007D4691" w:rsidP="00D171DA">
      <w:pPr>
        <w:pStyle w:val="Style15"/>
        <w:framePr w:wrap="around" w:vAnchor="page" w:hAnchor="page" w:x="948" w:y="8799"/>
        <w:shd w:val="clear" w:color="auto" w:fill="auto"/>
        <w:spacing w:before="0" w:after="0" w:line="140" w:lineRule="exact"/>
      </w:pPr>
    </w:p>
    <w:p w14:paraId="15673D8B" w14:textId="30D1405F" w:rsidR="007D4691" w:rsidRDefault="00413288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14:paraId="669F445E" w14:textId="070EAB69" w:rsidR="00413288" w:rsidRDefault="00413288">
      <w:pPr>
        <w:rPr>
          <w:sz w:val="2"/>
          <w:szCs w:val="2"/>
        </w:rPr>
      </w:pPr>
    </w:p>
    <w:p w14:paraId="58D285C7" w14:textId="1F630AB2" w:rsidR="00413288" w:rsidRDefault="00413288">
      <w:pPr>
        <w:rPr>
          <w:sz w:val="2"/>
          <w:szCs w:val="2"/>
        </w:rPr>
      </w:pPr>
    </w:p>
    <w:p w14:paraId="359E1B9E" w14:textId="0D9644C8" w:rsidR="00413288" w:rsidRDefault="00413288">
      <w:pPr>
        <w:rPr>
          <w:sz w:val="2"/>
          <w:szCs w:val="2"/>
        </w:rPr>
      </w:pPr>
    </w:p>
    <w:p w14:paraId="58D971F7" w14:textId="28F5EB3F" w:rsidR="00413288" w:rsidRDefault="00413288">
      <w:pPr>
        <w:rPr>
          <w:sz w:val="2"/>
          <w:szCs w:val="2"/>
        </w:rPr>
      </w:pPr>
    </w:p>
    <w:p w14:paraId="7D4E938B" w14:textId="4A7F3C86" w:rsidR="00413288" w:rsidRDefault="00413288">
      <w:pPr>
        <w:rPr>
          <w:sz w:val="2"/>
          <w:szCs w:val="2"/>
        </w:rPr>
      </w:pPr>
    </w:p>
    <w:p w14:paraId="517B2793" w14:textId="7A272CCE" w:rsidR="00413288" w:rsidRDefault="0083770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413288" w:rsidSect="009F6055">
      <w:pgSz w:w="11909" w:h="16834"/>
      <w:pgMar w:top="0" w:right="0" w:bottom="0" w:left="0" w:header="0" w:footer="3" w:gutter="0"/>
      <w:pgBorders w:offsetFrom="page">
        <w:top w:val="single" w:sz="24" w:space="24" w:color="5F497A" w:themeColor="accent4" w:themeShade="BF"/>
        <w:left w:val="single" w:sz="24" w:space="24" w:color="5F497A" w:themeColor="accent4" w:themeShade="BF"/>
        <w:bottom w:val="single" w:sz="24" w:space="24" w:color="5F497A" w:themeColor="accent4" w:themeShade="BF"/>
        <w:right w:val="single" w:sz="24" w:space="24" w:color="5F497A" w:themeColor="accent4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6D6DE" w14:textId="77777777" w:rsidR="00E21112" w:rsidRDefault="00E21112">
      <w:r>
        <w:separator/>
      </w:r>
    </w:p>
  </w:endnote>
  <w:endnote w:type="continuationSeparator" w:id="0">
    <w:p w14:paraId="3AB9BC55" w14:textId="77777777" w:rsidR="00E21112" w:rsidRDefault="00E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7DF3" w14:textId="77777777" w:rsidR="00E21112" w:rsidRDefault="00E21112"/>
  </w:footnote>
  <w:footnote w:type="continuationSeparator" w:id="0">
    <w:p w14:paraId="5152E203" w14:textId="77777777" w:rsidR="00E21112" w:rsidRDefault="00E21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DD4"/>
    <w:multiLevelType w:val="multilevel"/>
    <w:tmpl w:val="5AB42A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91"/>
    <w:rsid w:val="00035546"/>
    <w:rsid w:val="002C36D8"/>
    <w:rsid w:val="003A7CE5"/>
    <w:rsid w:val="003C7C35"/>
    <w:rsid w:val="00413288"/>
    <w:rsid w:val="005472B4"/>
    <w:rsid w:val="006F2DBA"/>
    <w:rsid w:val="007D4691"/>
    <w:rsid w:val="00837702"/>
    <w:rsid w:val="00855B50"/>
    <w:rsid w:val="00873668"/>
    <w:rsid w:val="009F6055"/>
    <w:rsid w:val="00B036B6"/>
    <w:rsid w:val="00D171DA"/>
    <w:rsid w:val="00E21112"/>
    <w:rsid w:val="00F77CCB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486F"/>
  <w15:docId w15:val="{81354E40-49BB-4DEE-9BF0-B482011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pacing w:val="18"/>
      <w:sz w:val="50"/>
      <w:szCs w:val="5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4442"/>
      <w:spacing w:val="18"/>
      <w:w w:val="100"/>
      <w:position w:val="0"/>
      <w:sz w:val="50"/>
      <w:szCs w:val="50"/>
      <w:u w:val="none"/>
      <w:lang w:val="en-GB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pacing w:val="18"/>
      <w:sz w:val="50"/>
      <w:szCs w:val="50"/>
      <w:u w:val="none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40" w:line="0" w:lineRule="atLeast"/>
      <w:jc w:val="both"/>
      <w:outlineLvl w:val="0"/>
    </w:pPr>
    <w:rPr>
      <w:spacing w:val="18"/>
      <w:sz w:val="50"/>
      <w:szCs w:val="50"/>
    </w:rPr>
  </w:style>
  <w:style w:type="paragraph" w:customStyle="1" w:styleId="Style5">
    <w:name w:val="Style 5"/>
    <w:basedOn w:val="Normal"/>
    <w:link w:val="CharStyle6"/>
    <w:pPr>
      <w:shd w:val="clear" w:color="auto" w:fill="FFFFFF"/>
      <w:spacing w:before="240" w:after="360" w:line="0" w:lineRule="atLeast"/>
      <w:outlineLvl w:val="1"/>
    </w:pPr>
    <w:rPr>
      <w:spacing w:val="18"/>
      <w:sz w:val="50"/>
      <w:szCs w:val="50"/>
    </w:rPr>
  </w:style>
  <w:style w:type="paragraph" w:customStyle="1" w:styleId="Style7">
    <w:name w:val="Style 7"/>
    <w:basedOn w:val="Normal"/>
    <w:link w:val="CharStyle8"/>
    <w:pPr>
      <w:shd w:val="clear" w:color="auto" w:fill="FFFFFF"/>
      <w:spacing w:before="360" w:after="480" w:line="0" w:lineRule="atLeast"/>
      <w:ind w:hanging="320"/>
    </w:pPr>
    <w:rPr>
      <w:b/>
      <w:bCs/>
      <w:spacing w:val="4"/>
      <w:sz w:val="20"/>
      <w:szCs w:val="20"/>
    </w:rPr>
  </w:style>
  <w:style w:type="paragraph" w:customStyle="1" w:styleId="Style9">
    <w:name w:val="Style 9"/>
    <w:basedOn w:val="Normal"/>
    <w:link w:val="CharStyle10"/>
    <w:pPr>
      <w:shd w:val="clear" w:color="auto" w:fill="FFFFFF"/>
      <w:spacing w:before="480" w:after="240" w:line="274" w:lineRule="exact"/>
      <w:jc w:val="both"/>
    </w:pPr>
    <w:rPr>
      <w:spacing w:val="2"/>
      <w:sz w:val="21"/>
      <w:szCs w:val="21"/>
    </w:rPr>
  </w:style>
  <w:style w:type="paragraph" w:customStyle="1" w:styleId="Style11">
    <w:name w:val="Style 11"/>
    <w:basedOn w:val="Normal"/>
    <w:link w:val="CharStyle12"/>
    <w:pPr>
      <w:shd w:val="clear" w:color="auto" w:fill="FFFFFF"/>
      <w:spacing w:before="780" w:after="240" w:line="0" w:lineRule="atLeast"/>
      <w:jc w:val="both"/>
      <w:outlineLvl w:val="3"/>
    </w:pPr>
    <w:rPr>
      <w:b/>
      <w:bCs/>
      <w:spacing w:val="4"/>
      <w:sz w:val="20"/>
      <w:szCs w:val="20"/>
    </w:rPr>
  </w:style>
  <w:style w:type="paragraph" w:customStyle="1" w:styleId="Style13">
    <w:name w:val="Style 13"/>
    <w:basedOn w:val="Normal"/>
    <w:link w:val="CharStyle14"/>
    <w:pPr>
      <w:shd w:val="clear" w:color="auto" w:fill="FFFFFF"/>
      <w:spacing w:after="360" w:line="0" w:lineRule="atLeast"/>
    </w:pPr>
    <w:rPr>
      <w:spacing w:val="3"/>
      <w:sz w:val="17"/>
      <w:szCs w:val="17"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before="4140" w:after="4320" w:line="0" w:lineRule="atLeast"/>
      <w:outlineLvl w:val="2"/>
    </w:pPr>
    <w:rPr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46"/>
    <w:rPr>
      <w:rFonts w:ascii="Segoe U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F6055"/>
    <w:pPr>
      <w:widowControl/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Cs/>
      <w:caps/>
      <w:color w:val="auto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6055"/>
    <w:rPr>
      <w:rFonts w:ascii="Arial" w:hAnsi="Arial"/>
      <w:iCs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Walters</dc:creator>
  <cp:lastModifiedBy>Sarah Duffy</cp:lastModifiedBy>
  <cp:revision>2</cp:revision>
  <cp:lastPrinted>2020-02-13T18:02:00Z</cp:lastPrinted>
  <dcterms:created xsi:type="dcterms:W3CDTF">2020-09-28T14:05:00Z</dcterms:created>
  <dcterms:modified xsi:type="dcterms:W3CDTF">2020-09-28T14:05:00Z</dcterms:modified>
</cp:coreProperties>
</file>